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3558" w14:textId="77777777" w:rsidR="007611B7" w:rsidRDefault="007611B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0"/>
          <w:szCs w:val="20"/>
        </w:rPr>
      </w:pPr>
    </w:p>
    <w:p w14:paraId="39113559" w14:textId="77777777" w:rsidR="007611B7" w:rsidRDefault="007611B7">
      <w:pPr>
        <w:pBdr>
          <w:top w:val="nil"/>
          <w:left w:val="nil"/>
          <w:bottom w:val="nil"/>
          <w:right w:val="nil"/>
          <w:between w:val="nil"/>
        </w:pBdr>
        <w:spacing w:before="6" w:after="240"/>
        <w:rPr>
          <w:color w:val="000000"/>
          <w:sz w:val="27"/>
          <w:szCs w:val="27"/>
        </w:rPr>
      </w:pPr>
    </w:p>
    <w:p w14:paraId="3911355A" w14:textId="77777777" w:rsidR="007611B7" w:rsidRDefault="000906DA">
      <w:pPr>
        <w:pStyle w:val="1"/>
        <w:spacing w:before="88" w:after="240"/>
        <w:ind w:left="3658" w:right="3646" w:firstLine="0"/>
        <w:jc w:val="center"/>
      </w:pPr>
      <w:r>
        <w:t xml:space="preserve">П О Л О Ж Е Н </w:t>
      </w:r>
      <w:proofErr w:type="spellStart"/>
      <w:r>
        <w:t>Н</w:t>
      </w:r>
      <w:proofErr w:type="spellEnd"/>
      <w:r>
        <w:t xml:space="preserve"> Я</w:t>
      </w:r>
    </w:p>
    <w:p w14:paraId="3911355B" w14:textId="77777777" w:rsidR="007611B7" w:rsidRDefault="000906DA">
      <w:pPr>
        <w:spacing w:before="49" w:after="240" w:line="276" w:lineRule="auto"/>
        <w:ind w:left="274" w:right="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Консультативну Раду Національної школи суддів України з надання науково-методичної допомоги суддям з питань судочинства у справах про воєнні злочини</w:t>
      </w:r>
    </w:p>
    <w:p w14:paraId="3911355C" w14:textId="77777777" w:rsidR="007611B7" w:rsidRDefault="000906DA">
      <w:pPr>
        <w:pStyle w:val="1"/>
        <w:numPr>
          <w:ilvl w:val="0"/>
          <w:numId w:val="1"/>
        </w:numPr>
        <w:tabs>
          <w:tab w:val="left" w:pos="2711"/>
        </w:tabs>
        <w:spacing w:after="240"/>
      </w:pPr>
      <w:r>
        <w:t>Загальні засади організації та діяльності</w:t>
      </w:r>
    </w:p>
    <w:p w14:paraId="3911355D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before="1" w:after="240" w:line="278" w:lineRule="auto"/>
        <w:ind w:right="10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 Положення визначає порядок організації та діяльності Консультативної Ради Національної школи суддів України з надання науково-методичної допомоги суддям з питань судочинства у справах про воєнні злочини (далі – Консультативна Рада, КР).</w:t>
      </w:r>
    </w:p>
    <w:p w14:paraId="3911355E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0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Утворення консул</w:t>
      </w:r>
      <w:r>
        <w:rPr>
          <w:color w:val="000000"/>
          <w:sz w:val="28"/>
          <w:szCs w:val="28"/>
        </w:rPr>
        <w:t>ьтативної ради зумовлено необхідністю постійного удосконалення змісту і форм суддівської освіти, враховуючи розвиток законодавства, національної судової практики, зважаючи на освітні запити і потреби суддівського корпусу при відправленні правосуддя у справ</w:t>
      </w:r>
      <w:r>
        <w:rPr>
          <w:color w:val="000000"/>
          <w:sz w:val="28"/>
          <w:szCs w:val="28"/>
        </w:rPr>
        <w:t>ах щодо вчинених на території України воєнних злочинів.</w:t>
      </w:r>
    </w:p>
    <w:p w14:paraId="3911355F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0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Положення розроблено на підставі пункту 3 частини першої статті 105 Закону України від 02 червня 2016 року № 1402-VIII “Про судоустрій і статус суддів” (далі – Закон), Стратегії розвитку системи право</w:t>
      </w:r>
      <w:r>
        <w:rPr>
          <w:color w:val="000000"/>
          <w:sz w:val="28"/>
          <w:szCs w:val="28"/>
        </w:rPr>
        <w:t>суддя та конституційного судочинства на 2021–2023 роки, схваленої Указом Президента України від 11 червня 2021 року № 231/2021, Статуту Національної школи суддів України, затвердженого рішенням Вищої кваліфікаційної комісії суддів України (далі – ВККСУ) ві</w:t>
      </w:r>
      <w:r>
        <w:rPr>
          <w:color w:val="000000"/>
          <w:sz w:val="28"/>
          <w:szCs w:val="28"/>
        </w:rPr>
        <w:t>д 14 грудня 2016 року № 189/зп-16, Стратегії розвитку суддівської освіти в Україні на 2021 – 2025 роки.</w:t>
      </w:r>
    </w:p>
    <w:p w14:paraId="39113560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0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Інформація про утворення Консультативної Ради як додаткового ресурсу науково-методичної допомоги суддям оприлюднюється на </w:t>
      </w:r>
      <w:proofErr w:type="spellStart"/>
      <w:r>
        <w:rPr>
          <w:color w:val="000000"/>
          <w:sz w:val="28"/>
          <w:szCs w:val="28"/>
        </w:rPr>
        <w:t>вебсайті</w:t>
      </w:r>
      <w:proofErr w:type="spellEnd"/>
      <w:r>
        <w:rPr>
          <w:color w:val="000000"/>
          <w:sz w:val="28"/>
          <w:szCs w:val="28"/>
        </w:rPr>
        <w:t xml:space="preserve"> НШСУ до відома всіх суддів з паралельним посиланням до тексту даного Положення.</w:t>
      </w:r>
    </w:p>
    <w:p w14:paraId="39113561" w14:textId="77777777" w:rsidR="007611B7" w:rsidRDefault="000906DA">
      <w:pPr>
        <w:pStyle w:val="1"/>
        <w:numPr>
          <w:ilvl w:val="0"/>
          <w:numId w:val="1"/>
        </w:numPr>
        <w:tabs>
          <w:tab w:val="left" w:pos="1381"/>
        </w:tabs>
        <w:spacing w:after="240"/>
        <w:ind w:left="1380"/>
      </w:pPr>
      <w:r>
        <w:t>Порядок організації, завдання та склад Консул</w:t>
      </w:r>
      <w:r>
        <w:t>ьтативної ради</w:t>
      </w:r>
    </w:p>
    <w:p w14:paraId="39113562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0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Консультативна Рада є тимчасово сформованим (допоміжним) органом для сприяння посиленню спроможності суддів розглядати справи про воєнні злочини справедливо, неупереджено і своєчасно.</w:t>
      </w:r>
    </w:p>
    <w:p w14:paraId="39113563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0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завдань Консультативної Ради належить надання науково-</w:t>
      </w:r>
      <w:r>
        <w:rPr>
          <w:color w:val="000000"/>
          <w:sz w:val="28"/>
          <w:szCs w:val="28"/>
        </w:rPr>
        <w:t>методичних рекомендацій, роз’яснень щодо застосування норм національного законодавства, міжнародного гуманітарного і міжнародного кримінального права в умовах збройної агресії проти України.</w:t>
      </w:r>
    </w:p>
    <w:p w14:paraId="39113564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before="70" w:after="240" w:line="276" w:lineRule="auto"/>
        <w:ind w:right="10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 складу Консультативної Ради запрошуються та входять за згодою </w:t>
      </w:r>
      <w:r>
        <w:rPr>
          <w:color w:val="000000"/>
          <w:sz w:val="28"/>
          <w:szCs w:val="28"/>
        </w:rPr>
        <w:t xml:space="preserve">судді, представники наукової спільноти й колишні судді міжнародних судів 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трибуналів. Члени Консультативної Ради залучаються до цієї діяльності на безоплатній основі. Інформація про склад КР розміщується на сайті НШСУ.</w:t>
      </w:r>
    </w:p>
    <w:p w14:paraId="39113565" w14:textId="5BA9E278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10" w:firstLine="851"/>
        <w:jc w:val="both"/>
        <w:rPr>
          <w:color w:val="000000"/>
          <w:sz w:val="28"/>
          <w:szCs w:val="28"/>
        </w:rPr>
      </w:pPr>
      <w:sdt>
        <w:sdtPr>
          <w:tag w:val="goog_rdk_1"/>
          <w:id w:val="-970205948"/>
          <w:showingPlcHdr/>
        </w:sdtPr>
        <w:sdtEndPr/>
        <w:sdtContent>
          <w:r>
            <w:t xml:space="preserve">     </w:t>
          </w:r>
        </w:sdtContent>
      </w:sdt>
      <w:r>
        <w:rPr>
          <w:color w:val="000000"/>
          <w:sz w:val="28"/>
          <w:szCs w:val="28"/>
        </w:rPr>
        <w:t xml:space="preserve">Організаційний супровід діяльності Консультативної Ради здійснює </w:t>
      </w:r>
      <w:sdt>
        <w:sdtPr>
          <w:tag w:val="goog_rdk_2"/>
          <w:id w:val="1895855097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3"/>
          <w:id w:val="1980954022"/>
        </w:sdtPr>
        <w:sdtEndPr/>
        <w:sdtContent>
          <w:r>
            <w:rPr>
              <w:color w:val="000000"/>
              <w:sz w:val="28"/>
              <w:szCs w:val="28"/>
            </w:rPr>
            <w:t>Радник з правових питань</w:t>
          </w:r>
        </w:sdtContent>
      </w:sdt>
      <w:r>
        <w:rPr>
          <w:color w:val="000000"/>
          <w:sz w:val="28"/>
          <w:szCs w:val="28"/>
        </w:rPr>
        <w:t xml:space="preserve"> КР, який залучається за рахунок коштів міжнародної технічної допомоги.</w:t>
      </w:r>
    </w:p>
    <w:p w14:paraId="39113566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1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урахування кращого іноземного досвіду з розгляду справ про воєнні злочини робота Консультативної Ради відбуватиметься у співпраці з </w:t>
      </w:r>
      <w:proofErr w:type="spellStart"/>
      <w:r>
        <w:rPr>
          <w:color w:val="000000"/>
          <w:sz w:val="28"/>
          <w:szCs w:val="28"/>
        </w:rPr>
        <w:t>проєктами</w:t>
      </w:r>
      <w:proofErr w:type="spellEnd"/>
      <w:r>
        <w:rPr>
          <w:color w:val="000000"/>
          <w:sz w:val="28"/>
          <w:szCs w:val="28"/>
        </w:rPr>
        <w:t xml:space="preserve"> міжнародної технічної допомоги, зо</w:t>
      </w:r>
      <w:r>
        <w:rPr>
          <w:color w:val="000000"/>
          <w:sz w:val="28"/>
          <w:szCs w:val="28"/>
        </w:rPr>
        <w:t>крема щодо залучення міжнародних експертів, консультантів тощо.</w:t>
      </w:r>
    </w:p>
    <w:p w14:paraId="39113567" w14:textId="77777777" w:rsidR="007611B7" w:rsidRDefault="000906DA">
      <w:pPr>
        <w:pStyle w:val="1"/>
        <w:numPr>
          <w:ilvl w:val="0"/>
          <w:numId w:val="1"/>
        </w:numPr>
        <w:tabs>
          <w:tab w:val="left" w:pos="2603"/>
        </w:tabs>
        <w:spacing w:after="240"/>
        <w:ind w:left="2602"/>
      </w:pPr>
      <w:r>
        <w:t>Порядок діяльності Консультативної Ради</w:t>
      </w:r>
    </w:p>
    <w:sdt>
      <w:sdtPr>
        <w:tag w:val="goog_rdk_6"/>
        <w:id w:val="345381007"/>
      </w:sdtPr>
      <w:sdtEndPr/>
      <w:sdtContent>
        <w:p w14:paraId="39113568" w14:textId="77777777" w:rsidR="007611B7" w:rsidRDefault="000906D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after="240" w:line="276" w:lineRule="auto"/>
            <w:ind w:right="106" w:firstLine="851"/>
            <w:jc w:val="both"/>
            <w:rPr>
              <w:color w:val="000000"/>
              <w:sz w:val="28"/>
              <w:szCs w:val="28"/>
            </w:rPr>
          </w:pPr>
          <w:sdt>
            <w:sdtPr>
              <w:tag w:val="goog_rdk_5"/>
              <w:id w:val="1559665417"/>
            </w:sdtPr>
            <w:sdtEndPr/>
            <w:sdtContent>
              <w:r>
                <w:rPr>
                  <w:color w:val="000000"/>
                  <w:sz w:val="28"/>
                  <w:szCs w:val="28"/>
                </w:rPr>
                <w:t xml:space="preserve">Консультативна рада матиме три основні напрями роботи: 1) моніторинг та реагування на </w:t>
              </w:r>
              <w:r>
                <w:rPr>
                  <w:sz w:val="28"/>
                  <w:szCs w:val="28"/>
                </w:rPr>
                <w:t>інформаційні</w:t>
              </w:r>
              <w:r>
                <w:rPr>
                  <w:color w:val="000000"/>
                  <w:sz w:val="28"/>
                  <w:szCs w:val="28"/>
                </w:rPr>
                <w:t xml:space="preserve"> запити суддів із наданням роз’яснень щодо застосуванн</w:t>
              </w:r>
              <w:r>
                <w:rPr>
                  <w:color w:val="000000"/>
                  <w:sz w:val="28"/>
                  <w:szCs w:val="28"/>
                </w:rPr>
                <w:t>я міжнародного права; 2) підготовка висновків у форматі коментарів щодо застосування міжнародного права у справах про воєнні злочини на національному рівні; 3) надання рекомендацій НШСУ щодо вдосконалення навчально-методичних матеріалів та діяльності з під</w:t>
              </w:r>
              <w:r>
                <w:rPr>
                  <w:color w:val="000000"/>
                  <w:sz w:val="28"/>
                  <w:szCs w:val="28"/>
                </w:rPr>
                <w:t>вищення кваліфікації суддів щодо розгляду воєнних злочинів у національних судах.</w:t>
              </w:r>
            </w:sdtContent>
          </w:sdt>
        </w:p>
      </w:sdtContent>
    </w:sdt>
    <w:sdt>
      <w:sdtPr>
        <w:tag w:val="goog_rdk_10"/>
        <w:id w:val="-634724087"/>
      </w:sdtPr>
      <w:sdtEndPr/>
      <w:sdtContent>
        <w:p w14:paraId="39113569" w14:textId="77777777" w:rsidR="007611B7" w:rsidRDefault="000906DA" w:rsidP="000906DA">
          <w:pPr>
            <w:spacing w:before="1" w:after="240" w:line="276" w:lineRule="auto"/>
            <w:ind w:right="106" w:firstLine="851"/>
            <w:jc w:val="both"/>
            <w:rPr>
              <w:sz w:val="28"/>
              <w:szCs w:val="28"/>
            </w:rPr>
          </w:pPr>
          <w:sdt>
            <w:sdtPr>
              <w:tag w:val="goog_rdk_8"/>
              <w:id w:val="1717304122"/>
            </w:sdtPr>
            <w:sdtEndPr/>
            <w:sdtContent>
              <w:r>
                <w:rPr>
                  <w:color w:val="000000"/>
                  <w:sz w:val="28"/>
                  <w:szCs w:val="28"/>
                </w:rPr>
                <w:t xml:space="preserve">Відповіді на інформаційні запити суддів мають містити консолідовані рекомендації членів КР щодо застосовного правового регулювання та можливих шляхів вирішення проблемних </w:t>
              </w:r>
              <w:r>
                <w:rPr>
                  <w:color w:val="000000"/>
                  <w:sz w:val="28"/>
                  <w:szCs w:val="28"/>
                </w:rPr>
                <w:t xml:space="preserve">ситуацій. Вказівки щодо вирішення питань у конкретний спосіб не </w:t>
              </w:r>
              <w:proofErr w:type="spellStart"/>
              <w:r>
                <w:rPr>
                  <w:color w:val="000000"/>
                  <w:sz w:val="28"/>
                  <w:szCs w:val="28"/>
                </w:rPr>
                <w:t>допускаются</w:t>
              </w:r>
              <w:proofErr w:type="spellEnd"/>
              <w:r>
                <w:rPr>
                  <w:color w:val="000000"/>
                  <w:sz w:val="28"/>
                  <w:szCs w:val="28"/>
                </w:rPr>
                <w:t>. Член КР, не згодний з рекомендаціями може письмово викласти свою окрему думку.</w:t>
              </w:r>
            </w:sdtContent>
          </w:sdt>
          <w:sdt>
            <w:sdtPr>
              <w:tag w:val="goog_rdk_9"/>
              <w:id w:val="1271199212"/>
            </w:sdtPr>
            <w:sdtEndPr/>
            <w:sdtContent/>
          </w:sdt>
        </w:p>
      </w:sdtContent>
    </w:sdt>
    <w:sdt>
      <w:sdtPr>
        <w:tag w:val="goog_rdk_12"/>
        <w:id w:val="-324439829"/>
      </w:sdtPr>
      <w:sdtEndPr/>
      <w:sdtContent>
        <w:p w14:paraId="3911356A" w14:textId="77777777" w:rsidR="007611B7" w:rsidRDefault="000906D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after="240" w:line="276" w:lineRule="auto"/>
            <w:ind w:right="106" w:firstLine="851"/>
            <w:jc w:val="both"/>
            <w:rPr>
              <w:color w:val="000000"/>
              <w:sz w:val="28"/>
              <w:szCs w:val="28"/>
            </w:rPr>
          </w:pPr>
          <w:sdt>
            <w:sdtPr>
              <w:tag w:val="goog_rdk_11"/>
              <w:id w:val="-2076039434"/>
            </w:sdtPr>
            <w:sdtEndPr/>
            <w:sdtContent>
              <w:r>
                <w:rPr>
                  <w:color w:val="000000"/>
                  <w:sz w:val="28"/>
                  <w:szCs w:val="28"/>
                </w:rPr>
                <w:t>Будь-які висновки Консультативної Ради не мають обов’язкової юридичної сили та не можуть слугувати джерелом права в судових провадженнях.</w:t>
              </w:r>
              <w:r>
                <w:rPr>
                  <w:color w:val="000000"/>
                  <w:sz w:val="28"/>
                  <w:szCs w:val="28"/>
                  <w:highlight w:val="white"/>
                </w:rPr>
                <w:t xml:space="preserve"> Консультативна Рада не надає коментарів щодо конкретних справ, які перебувають на розгляді судів. Натомість, її діяльн</w:t>
              </w:r>
              <w:r>
                <w:rPr>
                  <w:color w:val="000000"/>
                  <w:sz w:val="28"/>
                  <w:szCs w:val="28"/>
                  <w:highlight w:val="white"/>
                </w:rPr>
                <w:t>ість спрямована на узагальнення та роз’яснення найпроблемніших запитань, які виникають в контексті проваджень щодо воєнних злочинів.</w:t>
              </w:r>
            </w:sdtContent>
          </w:sdt>
        </w:p>
      </w:sdtContent>
    </w:sdt>
    <w:sdt>
      <w:sdtPr>
        <w:tag w:val="goog_rdk_15"/>
        <w:id w:val="1388611232"/>
      </w:sdtPr>
      <w:sdtEndPr/>
      <w:sdtContent>
        <w:p w14:paraId="3911356B" w14:textId="77777777" w:rsidR="007611B7" w:rsidRDefault="000906D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after="240" w:line="276" w:lineRule="auto"/>
            <w:ind w:right="106" w:firstLine="851"/>
            <w:jc w:val="both"/>
            <w:rPr>
              <w:color w:val="000000"/>
              <w:sz w:val="28"/>
              <w:szCs w:val="28"/>
            </w:rPr>
          </w:pPr>
          <w:sdt>
            <w:sdtPr>
              <w:tag w:val="goog_rdk_13"/>
              <w:id w:val="845594872"/>
            </w:sdtPr>
            <w:sdtEndPr/>
            <w:sdtContent>
              <w:r>
                <w:rPr>
                  <w:color w:val="000000"/>
                  <w:sz w:val="28"/>
                  <w:szCs w:val="28"/>
                </w:rPr>
                <w:t>Для ідентифікації</w:t>
              </w:r>
            </w:sdtContent>
          </w:sdt>
          <w:r>
            <w:rPr>
              <w:color w:val="000000"/>
              <w:sz w:val="28"/>
              <w:szCs w:val="28"/>
            </w:rPr>
            <w:t xml:space="preserve"> </w:t>
          </w:r>
          <w:sdt>
            <w:sdtPr>
              <w:tag w:val="goog_rdk_14"/>
              <w:id w:val="1503849914"/>
            </w:sdtPr>
            <w:sdtEndPr/>
            <w:sdtContent>
              <w:r>
                <w:rPr>
                  <w:color w:val="000000"/>
                  <w:sz w:val="28"/>
                  <w:szCs w:val="28"/>
                </w:rPr>
                <w:t xml:space="preserve">вищезгаданих проблемних запитань створюється онлайн форма, за допомогою якої судді можуть подавати </w:t>
              </w:r>
              <w:r>
                <w:rPr>
                  <w:sz w:val="28"/>
                  <w:szCs w:val="28"/>
                </w:rPr>
                <w:t>інформаційні</w:t>
              </w:r>
              <w:r>
                <w:rPr>
                  <w:color w:val="000000"/>
                  <w:sz w:val="28"/>
                  <w:szCs w:val="28"/>
                </w:rPr>
                <w:t xml:space="preserve"> запити. Доступ до онлайн форми мають уповноважені працівники НШСУ та Радник з правових питань, який направляє отримані запити в узагальненому вигляді членам КР для опрацювання. Посилання на онлайн форму, рекомендації щодо її заповнення та конт</w:t>
              </w:r>
              <w:r>
                <w:rPr>
                  <w:color w:val="000000"/>
                  <w:sz w:val="28"/>
                  <w:szCs w:val="28"/>
                </w:rPr>
                <w:t>актні дані КР розміщуються на сайті НШСУ.</w:t>
              </w:r>
              <w:r>
                <w:rPr>
                  <w:color w:val="000000"/>
                  <w:sz w:val="28"/>
                  <w:szCs w:val="28"/>
                  <w:highlight w:val="white"/>
                </w:rPr>
                <w:t> </w:t>
              </w:r>
            </w:sdtContent>
          </w:sdt>
        </w:p>
      </w:sdtContent>
    </w:sdt>
    <w:p w14:paraId="3911356F" w14:textId="7A8AD801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03" w:firstLine="851"/>
        <w:jc w:val="both"/>
        <w:rPr>
          <w:color w:val="000000"/>
          <w:sz w:val="28"/>
          <w:szCs w:val="28"/>
        </w:rPr>
      </w:pPr>
      <w:sdt>
        <w:sdtPr>
          <w:tag w:val="goog_rdk_21"/>
          <w:id w:val="-817023329"/>
        </w:sdtPr>
        <w:sdtEndPr/>
        <w:sdtContent>
          <w:sdt>
            <w:sdtPr>
              <w:tag w:val="goog_rdk_16"/>
              <w:id w:val="-77217015"/>
            </w:sdtPr>
            <w:sdtEndPr/>
            <w:sdtContent>
              <w:r>
                <w:rPr>
                  <w:color w:val="000000"/>
                  <w:sz w:val="28"/>
                  <w:szCs w:val="28"/>
                </w:rPr>
                <w:t xml:space="preserve">Якщо подані в індивідуальному запиті запитання </w:t>
              </w:r>
            </w:sdtContent>
          </w:sdt>
          <w:sdt>
            <w:sdtPr>
              <w:tag w:val="goog_rdk_17"/>
              <w:id w:val="-1738771892"/>
              <w:showingPlcHdr/>
            </w:sdtPr>
            <w:sdtEndPr/>
            <w:sdtContent>
              <w:r>
                <w:t xml:space="preserve">     </w:t>
              </w:r>
            </w:sdtContent>
          </w:sdt>
          <w:r>
            <w:rPr>
              <w:color w:val="000000"/>
              <w:sz w:val="28"/>
              <w:szCs w:val="28"/>
            </w:rPr>
            <w:t xml:space="preserve">висвітлювалися для </w:t>
          </w:r>
          <w:r>
            <w:rPr>
              <w:color w:val="000000"/>
              <w:sz w:val="28"/>
              <w:szCs w:val="28"/>
            </w:rPr>
            <w:lastRenderedPageBreak/>
            <w:t>суддів під час проведення відповідних навчальних заходів НШСУ</w:t>
          </w:r>
          <w:sdt>
            <w:sdtPr>
              <w:tag w:val="goog_rdk_18"/>
              <w:id w:val="718320297"/>
              <w:showingPlcHdr/>
            </w:sdtPr>
            <w:sdtEndPr/>
            <w:sdtContent>
              <w:r>
                <w:t xml:space="preserve">     </w:t>
              </w:r>
            </w:sdtContent>
          </w:sdt>
          <w:sdt>
            <w:sdtPr>
              <w:tag w:val="goog_rdk_19"/>
              <w:id w:val="1403247347"/>
            </w:sdtPr>
            <w:sdtEndPr/>
            <w:sdtContent>
              <w:r>
                <w:rPr>
                  <w:color w:val="000000"/>
                  <w:sz w:val="28"/>
                  <w:szCs w:val="28"/>
                </w:rPr>
                <w:t>, Радник з правових питань</w:t>
              </w:r>
            </w:sdtContent>
          </w:sdt>
          <w:r>
            <w:rPr>
              <w:color w:val="000000"/>
              <w:sz w:val="28"/>
              <w:szCs w:val="28"/>
            </w:rPr>
            <w:t xml:space="preserve"> рекомендує судді, який звернувся із запитом, ознайомитися з матеріалами, розміщеними на сайті НШСУ у рубриці «На допомогу судді» або взяти участь у навчальних заходах НШСУ з відповідної тематики, визначеної календарним планом.</w:t>
          </w:r>
          <w:sdt>
            <w:sdtPr>
              <w:tag w:val="goog_rdk_20"/>
              <w:id w:val="-129638900"/>
            </w:sdtPr>
            <w:sdtEndPr/>
            <w:sdtContent/>
          </w:sdt>
        </w:sdtContent>
      </w:sdt>
      <w:sdt>
        <w:sdtPr>
          <w:tag w:val="goog_rdk_23"/>
          <w:id w:val="-38056526"/>
        </w:sdtPr>
        <w:sdtEndPr/>
        <w:sdtContent>
          <w:sdt>
            <w:sdtPr>
              <w:tag w:val="goog_rdk_22"/>
              <w:id w:val="-760603658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25"/>
          <w:id w:val="1699352972"/>
        </w:sdtPr>
        <w:sdtEndPr/>
        <w:sdtContent>
          <w:sdt>
            <w:sdtPr>
              <w:tag w:val="goog_rdk_24"/>
              <w:id w:val="-12617285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26"/>
          <w:id w:val="2030841841"/>
          <w:showingPlcHdr/>
        </w:sdtPr>
        <w:sdtEndPr/>
        <w:sdtContent>
          <w:r>
            <w:t xml:space="preserve">     </w:t>
          </w:r>
        </w:sdtContent>
      </w:sdt>
    </w:p>
    <w:p w14:paraId="39113571" w14:textId="3A36CB06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03" w:firstLine="851"/>
        <w:jc w:val="both"/>
        <w:rPr>
          <w:color w:val="000000"/>
          <w:sz w:val="28"/>
          <w:szCs w:val="28"/>
        </w:rPr>
      </w:pPr>
      <w:sdt>
        <w:sdtPr>
          <w:tag w:val="goog_rdk_29"/>
          <w:id w:val="-116921225"/>
        </w:sdtPr>
        <w:sdtEndPr/>
        <w:sdtContent>
          <w:r>
            <w:rPr>
              <w:color w:val="000000"/>
              <w:sz w:val="28"/>
              <w:szCs w:val="28"/>
            </w:rPr>
            <w:t xml:space="preserve">За потреби і для розгляду складних правозастосовних питань судової практики члени Консультативної Ради можуть звертатися до міжнародних експертів, визначених НШСУ у співпраці з </w:t>
          </w:r>
          <w:proofErr w:type="spellStart"/>
          <w:r>
            <w:rPr>
              <w:color w:val="000000"/>
              <w:sz w:val="28"/>
              <w:szCs w:val="28"/>
            </w:rPr>
            <w:t>проєктами</w:t>
          </w:r>
          <w:proofErr w:type="spellEnd"/>
          <w:r>
            <w:rPr>
              <w:color w:val="000000"/>
              <w:sz w:val="28"/>
              <w:szCs w:val="28"/>
            </w:rPr>
            <w:t xml:space="preserve"> міжнародної техні</w:t>
          </w:r>
          <w:r>
            <w:rPr>
              <w:color w:val="000000"/>
              <w:sz w:val="28"/>
              <w:szCs w:val="28"/>
            </w:rPr>
            <w:t>чної допомоги.</w:t>
          </w:r>
          <w:sdt>
            <w:sdtPr>
              <w:tag w:val="goog_rdk_27"/>
              <w:id w:val="-1843545755"/>
            </w:sdtPr>
            <w:sdtEndPr/>
            <w:sdtContent>
              <w:r>
                <w:rPr>
                  <w:color w:val="000000"/>
                  <w:sz w:val="28"/>
                  <w:szCs w:val="28"/>
                </w:rPr>
                <w:t xml:space="preserve"> Міжнародні експерти діляться з членам КР своїм досвідом щодо застосування міжнародного права, зокрема,</w:t>
              </w:r>
            </w:sdtContent>
          </w:sdt>
          <w:sdt>
            <w:sdtPr>
              <w:tag w:val="goog_rdk_28"/>
              <w:id w:val="-1061477913"/>
            </w:sdtPr>
            <w:sdtEndPr/>
            <w:sdtContent/>
          </w:sdt>
        </w:sdtContent>
      </w:sdt>
      <w:sdt>
        <w:sdtPr>
          <w:tag w:val="goog_rdk_32"/>
          <w:id w:val="1884591829"/>
        </w:sdtPr>
        <w:sdtEndPr/>
        <w:sdtContent>
          <w:sdt>
            <w:sdtPr>
              <w:tag w:val="goog_rdk_31"/>
              <w:id w:val="-175120860"/>
            </w:sdtPr>
            <w:sdtEndPr/>
            <w:sdtContent>
              <w:r>
                <w:rPr>
                  <w:color w:val="000000"/>
                  <w:sz w:val="28"/>
                  <w:szCs w:val="28"/>
                </w:rPr>
                <w:t xml:space="preserve"> шляхом: онлайн та особистих дискусій щодо окремих аспектів застосування міжнародного гуманітарного права та міжнародного кримінального права; надання вказівок про актуальну судову практику міжнародних трибуналів; пропозицій щодо ресурсів та джерел, які бу</w:t>
              </w:r>
              <w:r>
                <w:rPr>
                  <w:color w:val="000000"/>
                  <w:sz w:val="28"/>
                  <w:szCs w:val="28"/>
                </w:rPr>
                <w:t>дуть корисними для діяльності НШСУ щодо підвищення кваліфікації суддів.</w:t>
              </w:r>
            </w:sdtContent>
          </w:sdt>
        </w:sdtContent>
      </w:sdt>
    </w:p>
    <w:p w14:paraId="39113572" w14:textId="277DA851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before="70" w:after="240" w:line="276" w:lineRule="auto"/>
        <w:ind w:right="103" w:firstLine="851"/>
        <w:jc w:val="both"/>
        <w:rPr>
          <w:color w:val="000000"/>
          <w:sz w:val="28"/>
          <w:szCs w:val="28"/>
        </w:rPr>
      </w:pPr>
      <w:sdt>
        <w:sdtPr>
          <w:tag w:val="goog_rdk_33"/>
          <w:id w:val="-793442636"/>
        </w:sdtPr>
        <w:sdtEndPr/>
        <w:sdtContent>
          <w:r>
            <w:rPr>
              <w:color w:val="000000"/>
              <w:sz w:val="28"/>
              <w:szCs w:val="28"/>
            </w:rPr>
            <w:t>У разі потреби члени КР збираються на засідання</w:t>
          </w:r>
        </w:sdtContent>
      </w:sdt>
      <w:sdt>
        <w:sdtPr>
          <w:tag w:val="goog_rdk_34"/>
          <w:id w:val="-2079740557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35"/>
          <w:id w:val="1698269580"/>
        </w:sdtPr>
        <w:sdtEndPr/>
        <w:sdtContent>
          <w:r>
            <w:rPr>
              <w:color w:val="000000"/>
              <w:sz w:val="28"/>
              <w:szCs w:val="28"/>
            </w:rPr>
            <w:t>, які</w:t>
          </w:r>
        </w:sdtContent>
      </w:sdt>
      <w:r>
        <w:rPr>
          <w:color w:val="000000"/>
          <w:sz w:val="28"/>
          <w:szCs w:val="28"/>
        </w:rPr>
        <w:t xml:space="preserve"> можуть проводитися у форматі оф</w:t>
      </w:r>
      <w:sdt>
        <w:sdtPr>
          <w:tag w:val="goog_rdk_36"/>
          <w:id w:val="665137844"/>
          <w:showingPlcHdr/>
        </w:sdtPr>
        <w:sdtEndPr/>
        <w:sdtContent>
          <w:r>
            <w:t xml:space="preserve">     </w:t>
          </w:r>
        </w:sdtContent>
      </w:sdt>
      <w:r>
        <w:rPr>
          <w:color w:val="000000"/>
          <w:sz w:val="28"/>
          <w:szCs w:val="28"/>
        </w:rPr>
        <w:t xml:space="preserve">лайн чи онлайн, або у змішаному форматі. Завчасно до такого засідання членам </w:t>
      </w:r>
      <w:sdt>
        <w:sdtPr>
          <w:tag w:val="goog_rdk_37"/>
          <w:id w:val="2130043037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38"/>
          <w:id w:val="1394460407"/>
        </w:sdtPr>
        <w:sdtEndPr/>
        <w:sdtContent>
          <w:r>
            <w:rPr>
              <w:color w:val="000000"/>
              <w:sz w:val="28"/>
              <w:szCs w:val="28"/>
            </w:rPr>
            <w:t>КР</w:t>
          </w:r>
        </w:sdtContent>
      </w:sdt>
      <w:r>
        <w:rPr>
          <w:color w:val="000000"/>
          <w:sz w:val="28"/>
          <w:szCs w:val="28"/>
        </w:rPr>
        <w:t xml:space="preserve"> надсила</w:t>
      </w:r>
      <w:sdt>
        <w:sdtPr>
          <w:tag w:val="goog_rdk_39"/>
          <w:id w:val="1564602072"/>
        </w:sdtPr>
        <w:sdtEndPr/>
        <w:sdtContent>
          <w:r>
            <w:rPr>
              <w:color w:val="000000"/>
              <w:sz w:val="28"/>
              <w:szCs w:val="28"/>
            </w:rPr>
            <w:t>є</w:t>
          </w:r>
        </w:sdtContent>
      </w:sdt>
      <w:sdt>
        <w:sdtPr>
          <w:tag w:val="goog_rdk_40"/>
          <w:id w:val="1148089946"/>
          <w:showingPlcHdr/>
        </w:sdtPr>
        <w:sdtEndPr/>
        <w:sdtContent>
          <w:r>
            <w:t xml:space="preserve">     </w:t>
          </w:r>
        </w:sdtContent>
      </w:sdt>
      <w:proofErr w:type="spellStart"/>
      <w:r>
        <w:rPr>
          <w:color w:val="000000"/>
          <w:sz w:val="28"/>
          <w:szCs w:val="28"/>
        </w:rPr>
        <w:t>ться</w:t>
      </w:r>
      <w:proofErr w:type="spellEnd"/>
      <w:r>
        <w:rPr>
          <w:color w:val="000000"/>
          <w:sz w:val="28"/>
          <w:szCs w:val="28"/>
        </w:rPr>
        <w:t xml:space="preserve"> порядок денний і матеріали, що підлягають обговоренню.</w:t>
      </w:r>
      <w:sdt>
        <w:sdtPr>
          <w:tag w:val="goog_rdk_41"/>
          <w:id w:val="-1350714390"/>
        </w:sdtPr>
        <w:sdtEndPr/>
        <w:sdtContent>
          <w:r>
            <w:rPr>
              <w:color w:val="000000"/>
              <w:sz w:val="28"/>
              <w:szCs w:val="28"/>
            </w:rPr>
            <w:t xml:space="preserve"> Радник з правових питань організовує засідання КР за дорученням керівництва НШСУ.</w:t>
          </w:r>
        </w:sdtContent>
      </w:sdt>
    </w:p>
    <w:p w14:paraId="39113573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0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обговорення окремих питань судової практики та підготовки проектів відповідних рекомендацій та роз’яснень можуть запрошуватися судді, вчені й практики, які досліджують</w:t>
      </w:r>
      <w:r>
        <w:rPr>
          <w:color w:val="000000"/>
          <w:sz w:val="28"/>
          <w:szCs w:val="28"/>
        </w:rPr>
        <w:t xml:space="preserve"> тематику воєнних злочинів або обізнані з відповідною практикою міжнародних судів/ трибуналів.</w:t>
      </w:r>
    </w:p>
    <w:p w14:paraId="39113574" w14:textId="77777777" w:rsidR="007611B7" w:rsidRDefault="000906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0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підвищення обізнаності судового корпусу у питаннях правосуддя щодо воєнних злочинів науково-методичні рекомендації загального характеру Консультативної Ради </w:t>
      </w:r>
      <w:r>
        <w:rPr>
          <w:color w:val="000000"/>
          <w:sz w:val="28"/>
          <w:szCs w:val="28"/>
        </w:rPr>
        <w:t xml:space="preserve">за її рішенням можуть оприлюднюватися на офіційному </w:t>
      </w:r>
      <w:proofErr w:type="spellStart"/>
      <w:r>
        <w:rPr>
          <w:color w:val="000000"/>
          <w:sz w:val="28"/>
          <w:szCs w:val="28"/>
        </w:rPr>
        <w:t>вебсайті</w:t>
      </w:r>
      <w:proofErr w:type="spellEnd"/>
      <w:r>
        <w:rPr>
          <w:color w:val="000000"/>
          <w:sz w:val="28"/>
          <w:szCs w:val="28"/>
        </w:rPr>
        <w:t xml:space="preserve"> Національної школи суддів України.</w:t>
      </w:r>
    </w:p>
    <w:sectPr w:rsidR="007611B7">
      <w:pgSz w:w="11920" w:h="16840"/>
      <w:pgMar w:top="780" w:right="76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75FBC"/>
    <w:multiLevelType w:val="multilevel"/>
    <w:tmpl w:val="E4F2DEE0"/>
    <w:lvl w:ilvl="0">
      <w:start w:val="1"/>
      <w:numFmt w:val="decimal"/>
      <w:lvlText w:val="%1."/>
      <w:lvlJc w:val="left"/>
      <w:pPr>
        <w:ind w:left="271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3434" w:hanging="360"/>
      </w:pPr>
    </w:lvl>
    <w:lvl w:ilvl="2">
      <w:numFmt w:val="bullet"/>
      <w:lvlText w:val="•"/>
      <w:lvlJc w:val="left"/>
      <w:pPr>
        <w:ind w:left="4148" w:hanging="360"/>
      </w:pPr>
    </w:lvl>
    <w:lvl w:ilvl="3">
      <w:numFmt w:val="bullet"/>
      <w:lvlText w:val="•"/>
      <w:lvlJc w:val="left"/>
      <w:pPr>
        <w:ind w:left="4862" w:hanging="360"/>
      </w:pPr>
    </w:lvl>
    <w:lvl w:ilvl="4">
      <w:numFmt w:val="bullet"/>
      <w:lvlText w:val="•"/>
      <w:lvlJc w:val="left"/>
      <w:pPr>
        <w:ind w:left="5576" w:hanging="360"/>
      </w:pPr>
    </w:lvl>
    <w:lvl w:ilvl="5">
      <w:numFmt w:val="bullet"/>
      <w:lvlText w:val="•"/>
      <w:lvlJc w:val="left"/>
      <w:pPr>
        <w:ind w:left="6290" w:hanging="360"/>
      </w:pPr>
    </w:lvl>
    <w:lvl w:ilvl="6">
      <w:numFmt w:val="bullet"/>
      <w:lvlText w:val="•"/>
      <w:lvlJc w:val="left"/>
      <w:pPr>
        <w:ind w:left="7004" w:hanging="360"/>
      </w:pPr>
    </w:lvl>
    <w:lvl w:ilvl="7">
      <w:numFmt w:val="bullet"/>
      <w:lvlText w:val="•"/>
      <w:lvlJc w:val="left"/>
      <w:pPr>
        <w:ind w:left="7718" w:hanging="360"/>
      </w:pPr>
    </w:lvl>
    <w:lvl w:ilvl="8">
      <w:numFmt w:val="bullet"/>
      <w:lvlText w:val="•"/>
      <w:lvlJc w:val="left"/>
      <w:pPr>
        <w:ind w:left="8432" w:hanging="360"/>
      </w:pPr>
    </w:lvl>
  </w:abstractNum>
  <w:num w:numId="1" w16cid:durableId="1874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B7"/>
    <w:rsid w:val="000906DA"/>
    <w:rsid w:val="007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3558"/>
  <w15:docId w15:val="{CFDD0BEB-726D-4D04-B21E-DB1DF76F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74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uiPriority w:val="1"/>
    <w:qFormat/>
    <w:pPr>
      <w:ind w:left="116" w:firstLine="705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E13D4B"/>
    <w:pPr>
      <w:widowControl/>
    </w:pPr>
  </w:style>
  <w:style w:type="character" w:customStyle="1" w:styleId="normaltextrun">
    <w:name w:val="normaltextrun"/>
    <w:basedOn w:val="a0"/>
    <w:rsid w:val="00E13D4B"/>
  </w:style>
  <w:style w:type="character" w:customStyle="1" w:styleId="eop">
    <w:name w:val="eop"/>
    <w:basedOn w:val="a0"/>
    <w:rsid w:val="00E13D4B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qMA7MdI59PmlhpgnNU5ECw78Q==">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4075</Words>
  <Characters>2324</Characters>
  <Application>Microsoft Office Word</Application>
  <DocSecurity>0</DocSecurity>
  <Lines>19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Valentyna Mudrik</cp:lastModifiedBy>
  <cp:revision>2</cp:revision>
  <dcterms:created xsi:type="dcterms:W3CDTF">2023-06-06T15:16:00Z</dcterms:created>
  <dcterms:modified xsi:type="dcterms:W3CDTF">2023-10-04T07:25:00Z</dcterms:modified>
</cp:coreProperties>
</file>