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D2" w:rsidRDefault="006D1DD2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C71B54" w:rsidRDefault="00C71B54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F7BB8" w:rsidRPr="00AF7BB8" w:rsidRDefault="00AF7BB8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10</w:t>
      </w:r>
    </w:p>
    <w:p w:rsidR="00AF7BB8" w:rsidRPr="00AF7BB8" w:rsidRDefault="00AF7BB8" w:rsidP="00AF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7BB8" w:rsidRPr="00AF7BB8" w:rsidRDefault="00AF7BB8" w:rsidP="00AF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НОРМИ ЧАСУ ДЛЯ ПЛАНУВАННЯ ТА ОБЛІКУ РОБОТИ </w:t>
      </w:r>
    </w:p>
    <w:p w:rsidR="00AF7BB8" w:rsidRPr="00AF7BB8" w:rsidRDefault="00AF7BB8" w:rsidP="00AF7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F7B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НАУКОВО-ВИКЛАДАЦЬКОГО СКЛАДУ НШСУ</w:t>
      </w:r>
    </w:p>
    <w:p w:rsidR="00AF7BB8" w:rsidRPr="00AF7BB8" w:rsidRDefault="00AF7BB8" w:rsidP="00AF7BB8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1. Норми часу для планування та обліку навчальної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виду навчальної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 астрономічних  годинах - 60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1.2. Методичних рекомендацій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Викладання лекцій для суддів, кандидатів на посаду судді, працівників апаратів судів та інших категорій слухачів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практичних занять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тренінгів, семінарів, у тому числі семінарів-практикумів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семінарів-тренінгів для викладачів (тренерів) модераторів та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фасилітаторів</w:t>
            </w:r>
            <w:proofErr w:type="spellEnd"/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методологічних семінарів та літніх шкіл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210ABF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дистанційною формою навчання: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лекцій,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тренінгів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спілкування в форумі зі слухачами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та оцінювання практичних завдань слухачів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консультування слухачів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  <w:p w:rsidR="00AF7BB8" w:rsidRPr="00AF7BB8" w:rsidRDefault="00AF7BB8" w:rsidP="00AF7BB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години на групу з кожного модуля</w:t>
            </w:r>
          </w:p>
          <w:p w:rsidR="00AF7BB8" w:rsidRPr="00AF7BB8" w:rsidRDefault="00AF7BB8" w:rsidP="00AF7B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години на одну роботу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на 1 робочий день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F7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викладачів із погодинною оплатою праці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за фактичними затратами часу, але не більше 2-х годин за один день дистанційного навчання.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*Примітка: Загальну кількість годин, відпрацьованих викладачем під час управління дистанційною формою навчання, визначає адміністратор курсу.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практичних робіт (виконання модельних судових справ) при проведенні підготовки суддів та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 години на одну роботу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контрольних заходів (тестування, виконання практичного завдання тощо)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Спецпідготовка 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Регулярне оцінювання судді за результатами тренінгу шляхом заповнення анкети викладачем (тренером)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0,33 години на одну анкету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Апробація («пілотування») програм, курсів підготовки (в т.ч. дистанційних), семінарів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програм, курсів підготовки (в т.ч. дистанційних), семінарів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моніторингу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роботи в процесі підготовки суддів, спеціальної підготовки кандидатів на посаду судді, працівників апаратів судів та інших категорій слухачів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 з розрахунку 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C71B54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1.2.14</w:t>
            </w:r>
          </w:p>
        </w:tc>
        <w:tc>
          <w:tcPr>
            <w:tcW w:w="3825" w:type="dxa"/>
          </w:tcPr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Супроводження куратором курсу навчання для підвищення кваліфікації суддів, які </w:t>
            </w:r>
            <w:r w:rsidR="002A360B"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тимчасово </w:t>
            </w:r>
            <w:r w:rsidRPr="00C71B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відсторонені від здійснення правосуддя: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судді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суддів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на час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умінь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теми для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суддею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реферату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індиві</w:t>
            </w:r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дуальна</w:t>
            </w:r>
            <w:proofErr w:type="spellEnd"/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суддею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групою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суддів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суддею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курсів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проміжних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щотижнево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ідсумкових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індивідуальною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навчальною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  <w:proofErr w:type="spellEnd"/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плагіат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рецензування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реферату, </w:t>
            </w:r>
            <w:proofErr w:type="spellStart"/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ідготовленого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суддею</w:t>
            </w:r>
            <w:proofErr w:type="spellEnd"/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НШСУ за результатами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суддею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393" w:type="dxa"/>
          </w:tcPr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фактичними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часу з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година за одну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академічну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годину (40 </w:t>
            </w:r>
            <w:proofErr w:type="spellStart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F7BB8" w:rsidRPr="00C71B54" w:rsidRDefault="00AF7BB8" w:rsidP="00AF7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0,5-1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BB8" w:rsidRPr="00C71B54" w:rsidRDefault="00AF7BB8" w:rsidP="00AF7B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 год.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360B" w:rsidRDefault="002A360B" w:rsidP="001D6E1F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Норми часу для планування та обліку методичної та науково-методичної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 методичної та науково-методичної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2.3. Методичних рекомендацій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оновлення планів та програм підготовки суддів, кандидатів на посаду судді,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один план чи програму підготовки суддів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підручників і навчальних посібників для суддів, викладачів та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затратами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асу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але </w:t>
            </w:r>
            <w:proofErr w:type="gram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</w:t>
            </w:r>
            <w:proofErr w:type="gramEnd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ільше ніж 50 годин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один друкований аркуш на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 авторів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і написання конспектів лекцій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презентацій</w:t>
            </w:r>
            <w:proofErr w:type="spellEnd"/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 на один умовний друкований аркуш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і написання міні-лекцій та презентацій за допомогою комп’ютерних платформ для курсів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стандартизованих програм підготовки суддів, програм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4 год. на одну міні-лекцію з презентацією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програм-тренінгів та методичних рекомендацій, посібників при проходженні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 годин на один умовний друкований аркуш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структури стандартизованих програм для підготовки суддів, заснованих на навичках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 на одну програму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знадобилось провести три 3-денні семінари з інституційного розвитку і дві наради</w:t>
            </w: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роздавальних матеріалів для курсів стандартизованих програм підготовки суддів, програми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 годин на один курс (програму)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кейсів (фабул модельних справ) та ситуативних завдань для роботи у малих групах для курсів стандартизованих програм підготовки суддів, програми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 годин на 1 фабулу модельної справи, до 8 годин на 1 ситуативне завдання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(змістовне наповнення) і впровадження курсів дистанційного навчання для підготовки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годин на розробку 1 модуля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2.3.10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нотаток для викладачів (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фасилітаторів</w:t>
            </w:r>
            <w:proofErr w:type="spellEnd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навчальних курсів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4 годин на нотатки для 1 завдання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науково-методичного забезпечення курсів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 на один модуль курсу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 матеріалів дистанційного курсу для його використання у навальному процесі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 робочих дні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тестових завдань для проведення модульного, тестового і підсумкового контролю в межах курсів дистанційного навчання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розробку 5 тестових завдань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практичних завдань (фабул справ, ситуацій) для проведення модульного, тестового і підсумкового контролю в межах курсів дистанційного навчання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практичні завдання для 1 модуля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і впровадження наочних навчальних матеріалів (схем, діаграм, слайдів тощо), нових форм, методів і технологій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 год. на 1 наочний навчальний матеріал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тестових завдань для проходження підготовки суддів,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розробку 5 тестових завдань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і впровадження передового досвіду організації навчального процесу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методологічних семінарах і семінарах-практикумах для розробників стандартизованих програм підготовки суддів, заснованих на навичках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методологічних літніх школах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2.3.20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семінарах-тренінгах для викладачів (тренерів) та </w:t>
            </w:r>
            <w:proofErr w:type="spellStart"/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фасилітаторів</w:t>
            </w:r>
            <w:proofErr w:type="spellEnd"/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2.3.21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семінарах-практикумах для розробників, викладачів-модераторів та адміністраторів курсів дистанційного навчання для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2.3.22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семінарах з розвитку навичок для членів опорних груп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за одну академічну годину (40 хв.)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2.3.23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анкет для учасників (слухачів) навчальних курсів та курсів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1 анкету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2.3.24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аналіз результатів моніторингу якості навчальних заходів з метою його врахування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підвищення рівня розробки та викладання навчальних курсів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 фактичними витратами часу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2.3.25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складі методичних та науково-методичних рад, комісій НШСУ та судів різних інстанцій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часу, але не більше ніж 100 годин на рік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2.3.26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засіданнях робочих груп розробників навчальних курсів стандартизованих програм підготовки суддів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фактичними витратами часу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2.3.27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методичного забезпечення інтерактивних методів навчання (майстер-класів, імітаційних та рольових ігор, ситуаційних вправ)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 на 1 інтерактивну рольову гру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2.3.28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Супроводження опорними групами НШСУ методологічних семінарів та семінарів-тренінгів для розробників навчальних курсів і суддів-викладачів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9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2.3.29</w:t>
            </w:r>
          </w:p>
        </w:tc>
        <w:tc>
          <w:tcPr>
            <w:tcW w:w="3825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складових елементів стандартів суддівської освіти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30 годин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AF7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Норми часу для планування та обліку наукової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 наукової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3.2. Методичних рекомендацій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виконання Плану науково-дослідної роботи НШСУ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8 годин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виконання науково-дослідної роботи структурним підрозділом, інформація про виконання запланованої роботи працівниками наукових підрозділів НШСУ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16 годин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3.2.3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Монографії, підручники, навчальні посібники, словники, довідники, наукові статті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 годин на 1 умовний друкований аркуш на всіх авторів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наукових статей на рік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3.2.4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Тези доповідей на наукових конференціях, симпозіумах, семінарах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 годин на 1 друкований аркуш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тез доповідей на рік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3.2.5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Рецензії на монографії, підручники, навчальні та навчально-методичні посібники, коментарі, словники, довідники,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дисертації, 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автореферати, </w:t>
            </w:r>
          </w:p>
          <w:p w:rsidR="00AF7BB8" w:rsidRPr="00AF7BB8" w:rsidRDefault="00AF7BB8" w:rsidP="00AF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наукові статті, наукові проекти, тематичні плани, програми підготовки, роздавальні матеріали тощо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 10 годин на 1 друкований аркуш 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годин за 1 автореферат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годин за 1 статтю, програму</w:t>
            </w:r>
          </w:p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3.2.6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Наукове редагування монографій, підручників, навчальних посібників, коментарів, словників, довідників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0,5 годин на 1 друкований аркуш </w:t>
            </w:r>
          </w:p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3.2.7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Перевидання монографій, підручників, навчальних посібників, коментарів, словників, довідників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годин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3.2.8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Експертиза проектів нормативно-правових актів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 годин на 1 друкований аркуш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F7B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Норми часу для планування та обліку організаційної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виду</w:t>
            </w:r>
          </w:p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організаційної роботи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Норма часу </w:t>
            </w: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(у годинах)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F7BB8" w:rsidRPr="00AF7BB8" w:rsidRDefault="00AF7BB8" w:rsidP="00AF7B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Нотатка</w:t>
            </w:r>
          </w:p>
        </w:tc>
      </w:tr>
      <w:tr w:rsidR="00AF7BB8" w:rsidRPr="00AF7BB8" w:rsidTr="007F2527">
        <w:tc>
          <w:tcPr>
            <w:tcW w:w="9570" w:type="dxa"/>
            <w:gridSpan w:val="4"/>
          </w:tcPr>
          <w:p w:rsidR="00AF7BB8" w:rsidRPr="00AF7BB8" w:rsidRDefault="00AF7BB8" w:rsidP="00AF7B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 пункту 4.2. Методичних рекомендацій</w:t>
            </w: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Науково-методичної ради НШСУ 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затратами часу, але не більше ніж 50 годин на рік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4.2.2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і проведення наукових, науково-практичних і науково-методичних конференцій, круглих столів, методологічних семінарів та літніх шкіл, семінарів-тренінгів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годин на 1 захід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4.2.3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видання наукових і науково-методичних збірників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годин за кожний випуск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4.2.4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у складі робочих груп за розпорядженнями і дорученнями ректорату та керівників структурних підрозділів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4.2.5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 якості менеджерів у супроводженні курсів дистанційного навчання для суддів та працівників апаратів судів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година 1 на робочий день дистанційного навчання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4.2.6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Кураторська робота під час проведення спеціальної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 фактичними </w:t>
            </w: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BB8" w:rsidRPr="00AF7BB8" w:rsidTr="007F2527">
        <w:tc>
          <w:tcPr>
            <w:tcW w:w="958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4.2.7</w:t>
            </w:r>
          </w:p>
        </w:tc>
        <w:tc>
          <w:tcPr>
            <w:tcW w:w="3826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Супровід здійснення поточного контролю </w:t>
            </w:r>
            <w:r w:rsidRPr="00AF7BB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uk-UA"/>
              </w:rPr>
              <w:t>за результатами проходження теоретично-практичної частини спеціальної підготовки кандидатів на посаду судді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фактичними витратами часу</w:t>
            </w:r>
          </w:p>
        </w:tc>
        <w:tc>
          <w:tcPr>
            <w:tcW w:w="2393" w:type="dxa"/>
          </w:tcPr>
          <w:p w:rsidR="00AF7BB8" w:rsidRPr="00AF7BB8" w:rsidRDefault="00AF7BB8" w:rsidP="00AF7B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7BB8" w:rsidRPr="00AF7BB8" w:rsidRDefault="00AF7BB8" w:rsidP="00AF7BB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3266D" w:rsidRDefault="0033266D"/>
    <w:sectPr w:rsidR="0033266D" w:rsidSect="004C4E1C">
      <w:headerReference w:type="even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C" w:rsidRDefault="009C6C7C">
      <w:pPr>
        <w:spacing w:after="0" w:line="240" w:lineRule="auto"/>
      </w:pPr>
      <w:r>
        <w:separator/>
      </w:r>
    </w:p>
  </w:endnote>
  <w:endnote w:type="continuationSeparator" w:id="0">
    <w:p w:rsidR="009C6C7C" w:rsidRDefault="009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C" w:rsidRDefault="009C6C7C">
      <w:pPr>
        <w:spacing w:after="0" w:line="240" w:lineRule="auto"/>
      </w:pPr>
      <w:r>
        <w:separator/>
      </w:r>
    </w:p>
  </w:footnote>
  <w:footnote w:type="continuationSeparator" w:id="0">
    <w:p w:rsidR="009C6C7C" w:rsidRDefault="009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E9" w:rsidRDefault="00AF7BB8" w:rsidP="000C65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0E9" w:rsidRDefault="009C6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D"/>
    <w:rsid w:val="000E2FD2"/>
    <w:rsid w:val="001D6E1F"/>
    <w:rsid w:val="00210ABF"/>
    <w:rsid w:val="002A360B"/>
    <w:rsid w:val="002C3949"/>
    <w:rsid w:val="0030725D"/>
    <w:rsid w:val="0033266D"/>
    <w:rsid w:val="006D1DD2"/>
    <w:rsid w:val="009C6C7C"/>
    <w:rsid w:val="00AF7BB8"/>
    <w:rsid w:val="00C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BB8"/>
  </w:style>
  <w:style w:type="character" w:styleId="a5">
    <w:name w:val="page number"/>
    <w:basedOn w:val="a0"/>
    <w:rsid w:val="00AF7BB8"/>
  </w:style>
  <w:style w:type="paragraph" w:styleId="a6">
    <w:name w:val="Balloon Text"/>
    <w:basedOn w:val="a"/>
    <w:link w:val="a7"/>
    <w:uiPriority w:val="99"/>
    <w:semiHidden/>
    <w:unhideWhenUsed/>
    <w:rsid w:val="002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BB8"/>
  </w:style>
  <w:style w:type="character" w:styleId="a5">
    <w:name w:val="page number"/>
    <w:basedOn w:val="a0"/>
    <w:rsid w:val="00AF7BB8"/>
  </w:style>
  <w:style w:type="paragraph" w:styleId="a6">
    <w:name w:val="Balloon Text"/>
    <w:basedOn w:val="a"/>
    <w:link w:val="a7"/>
    <w:uiPriority w:val="99"/>
    <w:semiHidden/>
    <w:unhideWhenUsed/>
    <w:rsid w:val="002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Мусійчук Аліна</dc:creator>
  <cp:lastModifiedBy>Філіпов Вадим Володимирович</cp:lastModifiedBy>
  <cp:revision>2</cp:revision>
  <cp:lastPrinted>2018-07-20T07:57:00Z</cp:lastPrinted>
  <dcterms:created xsi:type="dcterms:W3CDTF">2019-02-20T13:13:00Z</dcterms:created>
  <dcterms:modified xsi:type="dcterms:W3CDTF">2019-02-20T13:13:00Z</dcterms:modified>
</cp:coreProperties>
</file>